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Дело № 5-</w:t>
      </w:r>
      <w:r>
        <w:rPr>
          <w:rFonts w:ascii="Times New Roman" w:eastAsia="Times New Roman" w:hAnsi="Times New Roman" w:cs="Times New Roman"/>
          <w:sz w:val="26"/>
          <w:szCs w:val="26"/>
        </w:rPr>
        <w:t>2062</w:t>
      </w:r>
      <w:r>
        <w:rPr>
          <w:rFonts w:ascii="Times New Roman" w:eastAsia="Times New Roman" w:hAnsi="Times New Roman" w:cs="Times New Roman"/>
          <w:sz w:val="26"/>
          <w:szCs w:val="26"/>
        </w:rPr>
        <w:t>-26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>4/2026</w:t>
      </w:r>
    </w:p>
    <w:p>
      <w:pPr>
        <w:spacing w:before="0" w:after="0"/>
        <w:ind w:firstLine="567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86MS0069-01-2026-008905-15</w:t>
      </w:r>
    </w:p>
    <w:p>
      <w:pPr>
        <w:spacing w:before="0" w:after="0"/>
        <w:ind w:firstLine="567"/>
        <w:jc w:val="right"/>
        <w:rPr>
          <w:sz w:val="26"/>
          <w:szCs w:val="26"/>
        </w:rPr>
      </w:pP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>
      <w:pPr>
        <w:spacing w:before="0" w:after="0"/>
        <w:ind w:firstLine="567"/>
        <w:jc w:val="center"/>
        <w:rPr>
          <w:sz w:val="26"/>
          <w:szCs w:val="26"/>
        </w:rPr>
      </w:pPr>
    </w:p>
    <w:p>
      <w:pPr>
        <w:spacing w:before="0" w:after="0"/>
        <w:ind w:firstLine="567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14 октября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2026 года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город Сургут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</w:t>
      </w:r>
    </w:p>
    <w:p>
      <w:pPr>
        <w:spacing w:before="0" w:after="0"/>
        <w:ind w:firstLine="567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Исполняющий обязанности мирового судьи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4 Сургутского судебного района города окружного значения Сургута Ханты-Мансийского автономного округа – Югры Думлер Галина Павловна, находящаяся по адресу: ХМАО-Югра, г. Сургут, ул. Гагарина, д. 9, </w:t>
      </w:r>
      <w:r>
        <w:rPr>
          <w:rFonts w:ascii="Times New Roman" w:eastAsia="Times New Roman" w:hAnsi="Times New Roman" w:cs="Times New Roman"/>
          <w:sz w:val="26"/>
          <w:szCs w:val="26"/>
        </w:rPr>
        <w:t>каб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402, рассмотрев материалы дела об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административном правонарушении, предусмотренном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ч. 2.1 ст. 14.16 КоАП РФ, в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отношении: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Фаттаховой </w:t>
      </w:r>
      <w:r>
        <w:rPr>
          <w:rFonts w:ascii="Times New Roman" w:eastAsia="Times New Roman" w:hAnsi="Times New Roman" w:cs="Times New Roman"/>
          <w:sz w:val="26"/>
          <w:szCs w:val="26"/>
        </w:rPr>
        <w:t>Зульфии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Рустамовны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44rplc-1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UserDefinedgrp-46rplc-12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>
      <w:pPr>
        <w:spacing w:before="0" w:after="0"/>
        <w:ind w:firstLine="567"/>
        <w:jc w:val="center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30.09.2026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eastAsia="Times New Roman" w:hAnsi="Times New Roman" w:cs="Times New Roman"/>
          <w:sz w:val="26"/>
          <w:szCs w:val="26"/>
        </w:rPr>
        <w:t>16 час. 36 мин.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адресу: ХМАО-Югра, г. Сургут,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ул. Ивана Захарова, дом 2/1 </w:t>
      </w:r>
      <w:r>
        <w:rPr>
          <w:rFonts w:ascii="Times New Roman" w:eastAsia="Times New Roman" w:hAnsi="Times New Roman" w:cs="Times New Roman"/>
          <w:sz w:val="26"/>
          <w:szCs w:val="26"/>
        </w:rPr>
        <w:t>в магазине «</w:t>
      </w:r>
      <w:r>
        <w:rPr>
          <w:rStyle w:val="cat-UserDefinedgrp-45rplc-19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Фаттахова З.Р.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являясь </w:t>
      </w:r>
      <w:r>
        <w:rPr>
          <w:rStyle w:val="cat-UserDefinedgrp-46rplc-21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допустила факт реализации алкогольной продукции, а именно: </w:t>
      </w:r>
      <w:r>
        <w:rPr>
          <w:rFonts w:ascii="Times New Roman" w:eastAsia="Times New Roman" w:hAnsi="Times New Roman" w:cs="Times New Roman"/>
          <w:sz w:val="26"/>
          <w:szCs w:val="26"/>
        </w:rPr>
        <w:t>пива «Светлый мельник из бочонка»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объемом </w:t>
      </w:r>
      <w:r>
        <w:rPr>
          <w:rFonts w:ascii="Times New Roman" w:eastAsia="Times New Roman" w:hAnsi="Times New Roman" w:cs="Times New Roman"/>
          <w:sz w:val="26"/>
          <w:szCs w:val="26"/>
        </w:rPr>
        <w:t>0,45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л.,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крепостью 4,3%,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количестве 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бутыл</w:t>
      </w:r>
      <w:r>
        <w:rPr>
          <w:rFonts w:ascii="Times New Roman" w:eastAsia="Times New Roman" w:hAnsi="Times New Roman" w:cs="Times New Roman"/>
          <w:sz w:val="26"/>
          <w:szCs w:val="26"/>
        </w:rPr>
        <w:t>ок не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совершеннолетней, </w:t>
      </w:r>
      <w:r>
        <w:rPr>
          <w:rStyle w:val="cat-UserDefinedgrp-47rplc-22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 рождения,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чем нарушила п. 2 ст. 16 Федерального закона от 22.11.1995 года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при отсутствии признаков состава преступления, предусмотренного ст. 151.1 УК РФ.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рассмотрении дела об административном правонарушении привлекаемая, будучи извещенная надлежащим образом о времени и месте судебного разбирательства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телефонограммой суда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не присутствовала, ходатайств об отложении судебного заседания не заявляла. При таких обстоятельствах и на основании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ч. 2 </w:t>
      </w:r>
      <w:r>
        <w:rPr>
          <w:rFonts w:ascii="Times New Roman" w:eastAsia="Times New Roman" w:hAnsi="Times New Roman" w:cs="Times New Roman"/>
          <w:sz w:val="26"/>
          <w:szCs w:val="26"/>
        </w:rPr>
        <w:t>ст. 25.1 КоАП РФ судья полагает возможным рассмотреть дело в отсутствие лица, в отношении которого ведется производство по делу, по имеющимся доказательствам.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Исследовав и оценив представленные доказательства в их совокупности, суд приходит к следующим выводам.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Так, в подтверждении вины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Фаттахов</w:t>
      </w:r>
      <w:r>
        <w:rPr>
          <w:rFonts w:ascii="Times New Roman" w:eastAsia="Times New Roman" w:hAnsi="Times New Roman" w:cs="Times New Roman"/>
          <w:sz w:val="26"/>
          <w:szCs w:val="26"/>
        </w:rPr>
        <w:t>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З.Р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совершенном правонарушении представлены следующие доказательства: протокол об административном правонарушении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86 № </w:t>
      </w:r>
      <w:r>
        <w:rPr>
          <w:rFonts w:ascii="Times New Roman" w:eastAsia="Times New Roman" w:hAnsi="Times New Roman" w:cs="Times New Roman"/>
          <w:sz w:val="26"/>
          <w:szCs w:val="26"/>
        </w:rPr>
        <w:t>420878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01.10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.2026; рапорт инспектора ОДН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ОУУП и ПДН РП № 2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УМВД России по г. Сургуту от </w:t>
      </w:r>
      <w:r>
        <w:rPr>
          <w:rFonts w:ascii="Times New Roman" w:eastAsia="Times New Roman" w:hAnsi="Times New Roman" w:cs="Times New Roman"/>
          <w:sz w:val="26"/>
          <w:szCs w:val="26"/>
        </w:rPr>
        <w:t>01.10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.2026;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запись КУСП № 28393 от 30.09.2026;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объяснение </w:t>
      </w:r>
      <w:r>
        <w:rPr>
          <w:rStyle w:val="cat-UserDefinedgrp-48rplc-31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от </w:t>
      </w:r>
      <w:r>
        <w:rPr>
          <w:rFonts w:ascii="Times New Roman" w:eastAsia="Times New Roman" w:hAnsi="Times New Roman" w:cs="Times New Roman"/>
          <w:sz w:val="26"/>
          <w:szCs w:val="26"/>
        </w:rPr>
        <w:t>30.09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.2026; протокол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осмотра помещений, территорий, и находящихся там вещей и документов от 30.09.2026 с приложенной фото-таблицей; объяснение несовершеннолетней </w:t>
      </w:r>
      <w:r>
        <w:rPr>
          <w:rStyle w:val="cat-UserDefinedgrp-49rplc-35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30.09.2026; кассовый чек от 30.09.2026; копия справки по операции ПАО «Сбербанк»;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выписка из Единого государственного реестра индивидуальных предпринимателей в отношении </w:t>
      </w:r>
      <w:r>
        <w:rPr>
          <w:rStyle w:val="cat-UserDefinedgrp-50rplc-4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.; копия договора аренды нежилого помещения от 31.05.2024 с приложением; копия акта приема-передачи нежилого помещения от 01.06.2024 по договору аренды нежилого помещения от 31.05.2024; объяснение Фаттаховой З.Р. от 01.10.2026; копия трудового договора № 6 от 23.07.2025; предостережение о недопустимости нарушения обязательных требований (в сфере розничной продажи алкогольной продукции) от 01.10.2026; справка на лицо по учетам СООП.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Перечисленные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выше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документы судья считает относимыми и допустимыми доказательствами, так как они составлены уполномоченными на то лицами, надлежащим образом оформлены и полностью согласуются между собой. Оценивая в совокупности представленные доказательства, судья признает их достоверными, поскольку они нашли свое объективное подтверждение в ходе судебного разбирательства, получены с соблюдением требований КоАП РФ.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силу п. 2 ст. 16 Федерального Закона от 22.11.1995 года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не допускается розничная продажа алкогольной продукции несовершеннолетним.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случае возникновения у лица, непосредственно осуществляющего отпуск алкогольной продукции несовершеннолетним (продавца), сомнения в достижении этим покупателем совершеннолетия, продавец вправе потребовать у этого покупателя документ, удостоверяющий личность (в том числе документ, удостоверяющий личность иностранного гражданина или лица без гражданства в Российской Федерации) и позволяющий установить возраст этого покупателя.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Покупатель </w:t>
      </w:r>
      <w:r>
        <w:rPr>
          <w:rStyle w:val="cat-UserDefinedgrp-51rplc-5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 момент покупки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30.09.2026 </w:t>
      </w:r>
      <w:r>
        <w:rPr>
          <w:rFonts w:ascii="Times New Roman" w:eastAsia="Times New Roman" w:hAnsi="Times New Roman" w:cs="Times New Roman"/>
          <w:sz w:val="26"/>
          <w:szCs w:val="26"/>
        </w:rPr>
        <w:t>алкогольной продукции являлась несовершеннолетней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что подтверждается имеющейся в материалах копией её паспорта. 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6"/>
          <w:szCs w:val="26"/>
        </w:rPr>
        <w:t>Фаттахов</w:t>
      </w:r>
      <w:r>
        <w:rPr>
          <w:rFonts w:ascii="Times New Roman" w:eastAsia="Times New Roman" w:hAnsi="Times New Roman" w:cs="Times New Roman"/>
          <w:sz w:val="26"/>
          <w:szCs w:val="26"/>
        </w:rPr>
        <w:t>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З.Р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в совершении административного правонарушения.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Её действия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квалифицирует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ч. 2.1. ст. 14.16 КоАП РФ – розничная продажа несовершеннолетнему алкогольной продукции, если это действие не содержит уголовно наказуемого деяния.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исключающих производство по делу об административном правонарушении и возможность рассмотрения дела, не имеется.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Обстоятельств, смягчающих и отягчающих административную ответственность, не установлено.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назначении наказания, учитывая общественную опасность деяния, характер совершенного правонарушения в сфере оборота алкогольной продукции, личность нарушителя, мировой судья приходит к выводу о возможности назначить </w:t>
      </w:r>
      <w:r>
        <w:rPr>
          <w:rFonts w:ascii="Times New Roman" w:eastAsia="Times New Roman" w:hAnsi="Times New Roman" w:cs="Times New Roman"/>
          <w:sz w:val="26"/>
          <w:szCs w:val="26"/>
        </w:rPr>
        <w:t>Фаттахов</w:t>
      </w:r>
      <w:r>
        <w:rPr>
          <w:rFonts w:ascii="Times New Roman" w:eastAsia="Times New Roman" w:hAnsi="Times New Roman" w:cs="Times New Roman"/>
          <w:sz w:val="26"/>
          <w:szCs w:val="26"/>
        </w:rPr>
        <w:t>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З.Р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наказание в минимальном, предусмотренном санкцией размере.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</w:t>
      </w:r>
      <w:hyperlink r:id="rId4" w:anchor="/document/12125267/entry/41022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ч. 2.2 ст. 4.1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 при наличии исключительных обстоятельств, связанных с характером совершенного административного правонарушения и его последствиями, личностью и имущественным положением привлекаемого к административной ответственности физического лица, судья, орган, должностное лицо, рассматривающие дела об административных правонарушениях либо жалобы, протесты на постановления и (или) решения по делам об административных правонарушениях, могут назначить наказание в виде административного штрафа в размере менее минимального размера административного штрафа, предусмотренного соответствующей статьей или частью статьи раздела II </w:t>
      </w:r>
      <w:hyperlink r:id="rId4" w:anchor="/document/12125267/entry/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КоАП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РФ, в случае, если минимальный размер административного штрафа для граждан составляет не менее десяти тысяч рублей, а для должностных лиц - не менее пятидесяти тысяч рублей.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рассматриваемом случае оснований для применения положений </w:t>
      </w:r>
      <w:hyperlink r:id="rId4" w:anchor="/document/12125267/entry/41022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ч. 2.2 ст. 4.1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 не имеется, поскольку не установлено исключительных обстоятельств, связанных с характером совершенного административного правонарушения и его последствиями, </w:t>
      </w:r>
      <w:r>
        <w:rPr>
          <w:rFonts w:ascii="Times New Roman" w:eastAsia="Times New Roman" w:hAnsi="Times New Roman" w:cs="Times New Roman"/>
          <w:sz w:val="26"/>
          <w:szCs w:val="26"/>
        </w:rPr>
        <w:t>Фаттахов</w:t>
      </w:r>
      <w:r>
        <w:rPr>
          <w:rFonts w:ascii="Times New Roman" w:eastAsia="Times New Roman" w:hAnsi="Times New Roman" w:cs="Times New Roman"/>
          <w:sz w:val="26"/>
          <w:szCs w:val="26"/>
        </w:rPr>
        <w:t>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З.Р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не заявлено и не предоставлено доказательств о её имущественной несостоятельности, в том числе в материалах дела отсутствуют документы, позволяющие на основании </w:t>
      </w:r>
      <w:hyperlink r:id="rId4" w:anchor="/document/12125267/entry/41032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ч. 2.2 ст. 4.1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 снизить размер </w:t>
      </w:r>
      <w:r>
        <w:rPr>
          <w:rFonts w:ascii="Times New Roman" w:eastAsia="Times New Roman" w:hAnsi="Times New Roman" w:cs="Times New Roman"/>
          <w:sz w:val="26"/>
          <w:szCs w:val="26"/>
        </w:rPr>
        <w:t>назначенного административного штрафа менее его минимального размера, предусмотренного санкцией ч. 2.1 ст. 14.16 КоАП РФ.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 и руководствуясь ст.ст.29.9-29.11 КоАП РФ, мировой судья</w:t>
      </w: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>
      <w:pPr>
        <w:spacing w:before="0" w:after="0"/>
        <w:ind w:firstLine="567"/>
        <w:jc w:val="center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Фаттахову </w:t>
      </w:r>
      <w:r>
        <w:rPr>
          <w:rFonts w:ascii="Times New Roman" w:eastAsia="Times New Roman" w:hAnsi="Times New Roman" w:cs="Times New Roman"/>
          <w:sz w:val="26"/>
          <w:szCs w:val="26"/>
        </w:rPr>
        <w:t>Зульфию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Рустамовну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признать виновной в совершении административного правонарушения, предусмотренного ч. 2.1 ст.14.16 КоАП РФ 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подвергнуть административному наказанию в виде штрафа в размере 30 000 (тридцать тысяч) рублей.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Разъяснить, что административный штраф подлежит уплате по следующим реквизитам: расчетный счет 40102810245370000007 в ОКЦ № 8 УГУ Банка России//УФК по Ханты-Мансийскому автономному округу – Югре г. Ханты-Мансийск, номер счета получателя (номер казначейского счета) 03100643000000018700, БИК 007162163, ОКТМО 71876000, КПП 860101001, ИНН 8601073664, л/</w:t>
      </w:r>
      <w:r>
        <w:rPr>
          <w:rFonts w:ascii="Times New Roman" w:eastAsia="Times New Roman" w:hAnsi="Times New Roman" w:cs="Times New Roman"/>
          <w:sz w:val="26"/>
          <w:szCs w:val="26"/>
        </w:rPr>
        <w:t>сч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04872D08080, КБК 72011601153010005140, Получатель: УФК по ХМАО-Югре (Департамент административного обеспечения Ханты-Мансийского автономного округа-Югры); УИН: </w:t>
      </w:r>
      <w:r>
        <w:rPr>
          <w:rFonts w:ascii="Times New Roman" w:eastAsia="Times New Roman" w:hAnsi="Times New Roman" w:cs="Times New Roman"/>
          <w:sz w:val="26"/>
          <w:szCs w:val="26"/>
        </w:rPr>
        <w:t>0412365400695020622614149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Штраф подлежит уплате в течение 60 дней с даты вступления постановления в законную силу. Лица, несвоевременно уплатившие штраф, подлежат ответственности по ч. 1 ст. 20.25 КоАП РФ, санкция данной </w:t>
      </w:r>
      <w:r>
        <w:rPr>
          <w:rFonts w:ascii="Times New Roman" w:eastAsia="Times New Roman" w:hAnsi="Times New Roman" w:cs="Times New Roman"/>
          <w:sz w:val="26"/>
          <w:szCs w:val="26"/>
        </w:rPr>
        <w:t>статьи предусматривает наказание в виде административного штрафа в двукратном размере суммы неуплаченного административного штрафа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Квитанция с копией предоставляется в 101 </w:t>
      </w:r>
      <w:r>
        <w:rPr>
          <w:rFonts w:ascii="Times New Roman" w:eastAsia="Times New Roman" w:hAnsi="Times New Roman" w:cs="Times New Roman"/>
          <w:sz w:val="26"/>
          <w:szCs w:val="26"/>
        </w:rPr>
        <w:t>каб</w:t>
      </w:r>
      <w:r>
        <w:rPr>
          <w:rFonts w:ascii="Times New Roman" w:eastAsia="Times New Roman" w:hAnsi="Times New Roman" w:cs="Times New Roman"/>
          <w:sz w:val="26"/>
          <w:szCs w:val="26"/>
        </w:rPr>
        <w:t>. д.9 ул. Гагарина г. Сургут.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городской суд путем подачи жалобы </w:t>
      </w:r>
      <w:r>
        <w:rPr>
          <w:rFonts w:ascii="Times New Roman" w:eastAsia="Times New Roman" w:hAnsi="Times New Roman" w:cs="Times New Roman"/>
          <w:sz w:val="26"/>
          <w:szCs w:val="26"/>
        </w:rPr>
        <w:t>через мирового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14 Сургутского судебного района города окружного значения Сургута Ханты-Мансийского автономного округа – Югры в течение десяти суток со дня вручения или получения копии постановления.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подпись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Г.П. Думлер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ВЕРНА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И.о</w:t>
      </w:r>
      <w:r>
        <w:rPr>
          <w:rFonts w:ascii="Times New Roman" w:eastAsia="Times New Roman" w:hAnsi="Times New Roman" w:cs="Times New Roman"/>
          <w:sz w:val="26"/>
          <w:szCs w:val="26"/>
        </w:rPr>
        <w:t>. мирового судьи судебного участка № 14 Сургутского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ХМАО-Югры _____________________</w:t>
      </w:r>
      <w:r>
        <w:rPr>
          <w:rFonts w:ascii="Times New Roman" w:eastAsia="Times New Roman" w:hAnsi="Times New Roman" w:cs="Times New Roman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Г.П.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Думлер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14.10.2026 года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Подлинный документ находится в деле № 5-2062-2614/2026</w:t>
      </w:r>
    </w:p>
    <w:sectPr>
      <w:footerReference w:type="default" r:id="rId5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84282669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44rplc-10">
    <w:name w:val="cat-UserDefined grp-44 rplc-10"/>
    <w:basedOn w:val="DefaultParagraphFont"/>
  </w:style>
  <w:style w:type="character" w:customStyle="1" w:styleId="cat-UserDefinedgrp-46rplc-12">
    <w:name w:val="cat-UserDefined grp-46 rplc-12"/>
    <w:basedOn w:val="DefaultParagraphFont"/>
  </w:style>
  <w:style w:type="character" w:customStyle="1" w:styleId="cat-UserDefinedgrp-45rplc-19">
    <w:name w:val="cat-UserDefined grp-45 rplc-19"/>
    <w:basedOn w:val="DefaultParagraphFont"/>
  </w:style>
  <w:style w:type="character" w:customStyle="1" w:styleId="cat-UserDefinedgrp-46rplc-21">
    <w:name w:val="cat-UserDefined grp-46 rplc-21"/>
    <w:basedOn w:val="DefaultParagraphFont"/>
  </w:style>
  <w:style w:type="character" w:customStyle="1" w:styleId="cat-UserDefinedgrp-47rplc-22">
    <w:name w:val="cat-UserDefined grp-47 rplc-22"/>
    <w:basedOn w:val="DefaultParagraphFont"/>
  </w:style>
  <w:style w:type="character" w:customStyle="1" w:styleId="cat-UserDefinedgrp-48rplc-31">
    <w:name w:val="cat-UserDefined grp-48 rplc-31"/>
    <w:basedOn w:val="DefaultParagraphFont"/>
  </w:style>
  <w:style w:type="character" w:customStyle="1" w:styleId="cat-UserDefinedgrp-49rplc-35">
    <w:name w:val="cat-UserDefined grp-49 rplc-35"/>
    <w:basedOn w:val="DefaultParagraphFont"/>
  </w:style>
  <w:style w:type="character" w:customStyle="1" w:styleId="cat-UserDefinedgrp-50rplc-40">
    <w:name w:val="cat-UserDefined grp-50 rplc-40"/>
    <w:basedOn w:val="DefaultParagraphFont"/>
  </w:style>
  <w:style w:type="character" w:customStyle="1" w:styleId="cat-UserDefinedgrp-51rplc-50">
    <w:name w:val="cat-UserDefined grp-51 rplc-50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arbitr.garant.ru/" TargetMode="Externa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6BD6C6-3B17-4DF4-8069-D492E683D55C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